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greenelab/connectivity-search-manuscript@918f6af</w:t>
      </w:r>
      <w:r>
        <w:t xml:space="preserve"> </w:t>
      </w:r>
      <w:r>
        <w:t xml:space="preserve">on July 7,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Human Biology Integration Foundation, Deep Human Biology Learning,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about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values indicate above-average connectivity, whereas blue values indicate below-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values indicate above-average connectivity,</w:t>
      </w:r>
      <w:r>
        <w:t xml:space="preserve"> </w:t>
      </w:r>
      <w:r>
        <w:t xml:space="preserve">whereas blue values indicate below-average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trial.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degree-weighted path count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path-counting algorithms.</w:t>
      </w:r>
      <w:r>
        <w:t xml:space="preserve"> </w:t>
      </w:r>
      <w:r>
        <w:t xml:space="preserve">Specifically, the package supports computing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 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metric.</w:t>
      </w:r>
      <w:r>
        <w:t xml:space="preserve"> </w:t>
      </w:r>
      <w:r>
        <w:t xml:space="preserve">The DWPC is similar to path count (number of paths between the source and target node along a given metapath),</w:t>
      </w:r>
      <w:r>
        <w:t xml:space="preserve"> </w:t>
      </w:r>
      <w:r>
        <w:t xml:space="preserve">except that it downweights paths through high-degree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 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(Figures</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 the</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 the 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percentage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enome-wide association study.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genome-wide association study.</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 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 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and so on.</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w:t>
      </w:r>
      <w:r>
        <w:t xml:space="preserve"> </w:t>
      </w:r>
      <w:r>
        <w:t xml:space="preserve">including 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including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in which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 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 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were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percentage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the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the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 not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 bits or 32 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 dimensional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degree-grouping, null DWPC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and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 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article.</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2023-07-07T04:26:20Z</dcterms:created>
  <dcterms:modified xsi:type="dcterms:W3CDTF">2023-07-07T04:26:20Z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